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254A80" w14:textId="1D450526" w:rsidR="00AA63C8" w:rsidRDefault="00AA63C8">
      <w:r>
        <w:t>CACFP and Farm to CACFP Myth</w:t>
      </w:r>
      <w:r w:rsidR="0087528D">
        <w:t xml:space="preserve"> B</w:t>
      </w:r>
      <w:r>
        <w:t>usting – Links</w:t>
      </w:r>
    </w:p>
    <w:p w14:paraId="6A0A58CB" w14:textId="5975A9E9" w:rsidR="00AA63C8" w:rsidRDefault="00AA63C8">
      <w:r>
        <w:t xml:space="preserve">Slide 16: </w:t>
      </w:r>
      <w:hyperlink r:id="rId4" w:history="1">
        <w:r w:rsidRPr="00AA63C8">
          <w:rPr>
            <w:rStyle w:val="Hyperlink"/>
          </w:rPr>
          <w:t>CACFP Participation Among U.S. Childcare Providers USDA 2024</w:t>
        </w:r>
      </w:hyperlink>
    </w:p>
    <w:p w14:paraId="5A1ACA7F" w14:textId="0D1A299D" w:rsidR="00AA63C8" w:rsidRPr="00AA63C8" w:rsidRDefault="00AA63C8" w:rsidP="00AA63C8">
      <w:r>
        <w:t xml:space="preserve">Slide 17: </w:t>
      </w:r>
      <w:hyperlink r:id="rId5" w:history="1">
        <w:r w:rsidRPr="00AA63C8">
          <w:rPr>
            <w:rStyle w:val="Hyperlink"/>
          </w:rPr>
          <w:t xml:space="preserve">Centers for Disease Control and Prevention. Early Care and Education State Indicator Report 2023. US Dept of Health and Human Services; 2023. </w:t>
        </w:r>
      </w:hyperlink>
    </w:p>
    <w:p w14:paraId="718CC09F" w14:textId="023D0A2C" w:rsidR="00AA63C8" w:rsidRDefault="00AA63C8" w:rsidP="00AA63C8">
      <w:r>
        <w:t xml:space="preserve">Slide 18: </w:t>
      </w:r>
      <w:hyperlink r:id="rId6" w:history="1">
        <w:r w:rsidRPr="00AA63C8">
          <w:rPr>
            <w:rStyle w:val="Hyperlink"/>
          </w:rPr>
          <w:t>cacfp.org/assets/pdf/cacfp-farm-ece-report-2024/</w:t>
        </w:r>
      </w:hyperlink>
    </w:p>
    <w:p w14:paraId="649D7835" w14:textId="52DD1064" w:rsidR="00AA63C8" w:rsidRDefault="00AA63C8" w:rsidP="00AA63C8">
      <w:r>
        <w:t xml:space="preserve">Slide 21:  </w:t>
      </w:r>
      <w:hyperlink r:id="rId7" w:history="1">
        <w:r w:rsidRPr="00AA63C8">
          <w:rPr>
            <w:rStyle w:val="Hyperlink"/>
          </w:rPr>
          <w:t>FNS Instruction 796-2, Revision 4</w:t>
        </w:r>
      </w:hyperlink>
    </w:p>
    <w:p w14:paraId="47BD88EE" w14:textId="42DB0646" w:rsidR="00AA63C8" w:rsidRDefault="00AA63C8" w:rsidP="00AA63C8">
      <w:r>
        <w:t xml:space="preserve">Slide 22:  </w:t>
      </w:r>
      <w:hyperlink r:id="rId8" w:history="1">
        <w:r w:rsidRPr="00AA63C8">
          <w:rPr>
            <w:rStyle w:val="Hyperlink"/>
          </w:rPr>
          <w:t xml:space="preserve">Microsoft Word - SP 28-2015 Use of SAE and SAF for Farm to </w:t>
        </w:r>
        <w:proofErr w:type="spellStart"/>
        <w:r w:rsidRPr="00AA63C8">
          <w:rPr>
            <w:rStyle w:val="Hyperlink"/>
          </w:rPr>
          <w:t>Schooll</w:t>
        </w:r>
        <w:proofErr w:type="spellEnd"/>
        <w:r w:rsidRPr="00AA63C8">
          <w:rPr>
            <w:rStyle w:val="Hyperlink"/>
          </w:rPr>
          <w:t xml:space="preserve"> (azureedge.us)</w:t>
        </w:r>
      </w:hyperlink>
    </w:p>
    <w:p w14:paraId="4169A5F7" w14:textId="77777777" w:rsidR="00AA63C8" w:rsidRDefault="00AA63C8" w:rsidP="00AA63C8">
      <w:r>
        <w:t xml:space="preserve">Slide 26:  </w:t>
      </w:r>
      <w:hyperlink r:id="rId9" w:history="1">
        <w:r w:rsidRPr="00AA63C8">
          <w:rPr>
            <w:rStyle w:val="Hyperlink"/>
          </w:rPr>
          <w:t>Procuring Local Foods | Food and Nutrition Service (usda.gov)</w:t>
        </w:r>
      </w:hyperlink>
    </w:p>
    <w:p w14:paraId="36C12217" w14:textId="4D435A19" w:rsidR="00AA63C8" w:rsidRDefault="00AA63C8" w:rsidP="00AA63C8">
      <w:r>
        <w:t xml:space="preserve">Slide 29:  </w:t>
      </w:r>
      <w:hyperlink r:id="rId10" w:history="1">
        <w:r w:rsidRPr="00AA63C8">
          <w:rPr>
            <w:rStyle w:val="Hyperlink"/>
          </w:rPr>
          <w:t>farmtocacfp.org</w:t>
        </w:r>
      </w:hyperlink>
      <w:r>
        <w:t xml:space="preserve">; </w:t>
      </w:r>
      <w:hyperlink r:id="rId11" w:history="1">
        <w:r w:rsidRPr="00AA63C8">
          <w:rPr>
            <w:rStyle w:val="Hyperlink"/>
          </w:rPr>
          <w:t>asphn.org/farm-to-</w:t>
        </w:r>
        <w:proofErr w:type="spellStart"/>
      </w:hyperlink>
      <w:hyperlink r:id="rId12" w:history="1">
        <w:r w:rsidRPr="00AA63C8">
          <w:rPr>
            <w:rStyle w:val="Hyperlink"/>
          </w:rPr>
          <w:t>ece</w:t>
        </w:r>
        <w:proofErr w:type="spellEnd"/>
      </w:hyperlink>
      <w:hyperlink r:id="rId13" w:history="1">
        <w:r w:rsidRPr="00AA63C8">
          <w:rPr>
            <w:rStyle w:val="Hyperlink"/>
          </w:rPr>
          <w:t>-grantees-programs/</w:t>
        </w:r>
      </w:hyperlink>
      <w:r>
        <w:t xml:space="preserve">; </w:t>
      </w:r>
      <w:hyperlink r:id="rId14" w:history="1">
        <w:r w:rsidRPr="00AA63C8">
          <w:rPr>
            <w:rStyle w:val="Hyperlink"/>
          </w:rPr>
          <w:t>fns.usda.gov/f2s/farm-</w:t>
        </w:r>
        <w:proofErr w:type="spellStart"/>
      </w:hyperlink>
      <w:hyperlink r:id="rId15" w:history="1">
        <w:r w:rsidRPr="00AA63C8">
          <w:rPr>
            <w:rStyle w:val="Hyperlink"/>
          </w:rPr>
          <w:t>cacfp</w:t>
        </w:r>
        <w:proofErr w:type="spellEnd"/>
      </w:hyperlink>
      <w:r>
        <w:t xml:space="preserve">; </w:t>
      </w:r>
      <w:hyperlink r:id="rId16" w:history="1">
        <w:r w:rsidRPr="00AA63C8">
          <w:rPr>
            <w:rStyle w:val="Hyperlink"/>
          </w:rPr>
          <w:t>fns.usda.gov/f2s/farm-to-school</w:t>
        </w:r>
      </w:hyperlink>
      <w:r>
        <w:t xml:space="preserve">; </w:t>
      </w:r>
      <w:hyperlink r:id="rId17" w:history="1">
        <w:r w:rsidRPr="00AA63C8">
          <w:rPr>
            <w:rStyle w:val="Hyperlink"/>
          </w:rPr>
          <w:t>farmtoschool.org/our-work/early-care-and-education</w:t>
        </w:r>
      </w:hyperlink>
      <w:r w:rsidRPr="00AA63C8">
        <w:t xml:space="preserve"> </w:t>
      </w:r>
    </w:p>
    <w:p w14:paraId="70AACAF0" w14:textId="561925C0" w:rsidR="00AA63C8" w:rsidRDefault="00AA63C8" w:rsidP="00AA63C8">
      <w:r>
        <w:t xml:space="preserve">Answer to specific questions: </w:t>
      </w:r>
    </w:p>
    <w:p w14:paraId="0321CCA7" w14:textId="7EBF9985" w:rsidR="006A1B89" w:rsidRDefault="006A1B89" w:rsidP="00AA63C8">
      <w:r>
        <w:t xml:space="preserve">More information about Geographic Preference:  Here is </w:t>
      </w:r>
      <w:proofErr w:type="gramStart"/>
      <w:r>
        <w:t>a really informative</w:t>
      </w:r>
      <w:proofErr w:type="gramEnd"/>
      <w:r>
        <w:t xml:space="preserve"> Q&amp;A about Geographic Preference and how to apply it to procurement.  Lots of very specific questions answered.  </w:t>
      </w:r>
      <w:hyperlink r:id="rId18" w:history="1">
        <w:r w:rsidRPr="006A1B89">
          <w:rPr>
            <w:rStyle w:val="Hyperlink"/>
          </w:rPr>
          <w:t>Geographic Preference Option Q&amp;A - National CACFP Sponsors Association</w:t>
        </w:r>
      </w:hyperlink>
    </w:p>
    <w:p w14:paraId="40CBBCCC" w14:textId="6D1E6E39" w:rsidR="00F409D0" w:rsidRDefault="00F409D0" w:rsidP="00AA63C8">
      <w:r>
        <w:t xml:space="preserve">Can you sell food from your garden and other great questions?  </w:t>
      </w:r>
      <w:hyperlink r:id="rId19" w:anchor="page=3" w:history="1">
        <w:r w:rsidRPr="00F409D0">
          <w:rPr>
            <w:rStyle w:val="Hyperlink"/>
          </w:rPr>
          <w:t>CACFP11_2015os.pdf (azureedge.us)</w:t>
        </w:r>
      </w:hyperlink>
    </w:p>
    <w:p w14:paraId="574C2269" w14:textId="10646120" w:rsidR="00F409D0" w:rsidRDefault="00F409D0" w:rsidP="00AA63C8">
      <w:r w:rsidRPr="00F409D0">
        <w:rPr>
          <w:b/>
          <w:bCs/>
          <w:i/>
          <w:iCs/>
        </w:rPr>
        <w:t xml:space="preserve"> Can an institution sell food grown in their CACFP garden that was funded using the nonprofit food service account?</w:t>
      </w:r>
      <w:r w:rsidRPr="00F409D0">
        <w:t xml:space="preserve"> Yes. </w:t>
      </w:r>
      <w:proofErr w:type="gramStart"/>
      <w:r w:rsidRPr="00F409D0">
        <w:t>As long as</w:t>
      </w:r>
      <w:proofErr w:type="gramEnd"/>
      <w:r w:rsidRPr="00F409D0">
        <w:t xml:space="preserve"> the revenue from the sale of the food accrues to the nonprofit food service account. Institutions or facilities may serve the produce as part of a reimbursable meal or sell it a la carte to parents, at a roadside stand, etc.</w:t>
      </w:r>
    </w:p>
    <w:p w14:paraId="5981ABF7" w14:textId="02893A11" w:rsidR="00F409D0" w:rsidRDefault="0087528D" w:rsidP="00AA63C8">
      <w:r>
        <w:t xml:space="preserve">Question regarding Procurement thresholds, whether it is per year or per instance.  The answer is that it is </w:t>
      </w:r>
      <w:r w:rsidRPr="0087528D">
        <w:rPr>
          <w:b/>
          <w:bCs/>
          <w:i/>
          <w:iCs/>
        </w:rPr>
        <w:t>per instance</w:t>
      </w:r>
      <w:r>
        <w:t xml:space="preserve">.  Again as listed above here is a site with a lot of resource </w:t>
      </w:r>
      <w:hyperlink r:id="rId20" w:history="1">
        <w:r w:rsidRPr="0087528D">
          <w:rPr>
            <w:rStyle w:val="Hyperlink"/>
          </w:rPr>
          <w:t>Procuring Local Foods | Food and Nutrition Service (usda.gov)</w:t>
        </w:r>
      </w:hyperlink>
      <w:r>
        <w:t xml:space="preserve">  (Note: that USDA is updating this site with the new information from the updates to the meal pattern final rule.)</w:t>
      </w:r>
    </w:p>
    <w:p w14:paraId="30B2E40C" w14:textId="60B7E388" w:rsidR="00D34858" w:rsidRPr="00AA63C8" w:rsidRDefault="00D34858" w:rsidP="00AA63C8">
      <w:r>
        <w:t xml:space="preserve">Question about whether there is a report available </w:t>
      </w:r>
      <w:r w:rsidR="00EB6323">
        <w:t xml:space="preserve">regarding SAE funds and how they are spent at the state level.  The answer is I don’t know.  But here is recent memo about the SAE reallocation process and here it mentions </w:t>
      </w:r>
      <w:proofErr w:type="gramStart"/>
      <w:r w:rsidR="00EB6323">
        <w:t>that :</w:t>
      </w:r>
      <w:proofErr w:type="gramEnd"/>
      <w:r w:rsidR="00254CDF">
        <w:t xml:space="preserve"> “</w:t>
      </w:r>
      <w:r w:rsidR="00254CDF" w:rsidRPr="00254CDF">
        <w:t xml:space="preserve">Each year all State agencies are required to submit the SAE Funds Reallocation Report (FNS-525) to their respective USDA FNS Regional Office on the use of SAE funds and requests for SAE reallocation. For FY 2024, </w:t>
      </w:r>
      <w:r w:rsidR="00254CDF" w:rsidRPr="00254CDF">
        <w:lastRenderedPageBreak/>
        <w:t>FNS requests that no later than March 1, 2024, all State agencies submit to their respective FNS Regional office their completed FNS-525 including requests for SAE reallocation funds.</w:t>
      </w:r>
      <w:r w:rsidR="00254CDF">
        <w:t xml:space="preserve">”  </w:t>
      </w:r>
      <w:proofErr w:type="gramStart"/>
      <w:r w:rsidR="00254CDF">
        <w:t>So</w:t>
      </w:r>
      <w:proofErr w:type="gramEnd"/>
      <w:r w:rsidR="00254CDF">
        <w:t xml:space="preserve"> States do report the SAE fund usage to the regional offices, but what is reported and if that information is available I am not sure. </w:t>
      </w:r>
      <w:r w:rsidR="00020CC5">
        <w:t xml:space="preserve"> </w:t>
      </w:r>
      <w:hyperlink r:id="rId21" w:history="1">
        <w:r w:rsidR="00020CC5" w:rsidRPr="00020CC5">
          <w:rPr>
            <w:rStyle w:val="Hyperlink"/>
          </w:rPr>
          <w:t>FY2024 SAE Reallocation Memo (azureedge.us)</w:t>
        </w:r>
      </w:hyperlink>
    </w:p>
    <w:p w14:paraId="020E3126" w14:textId="2A4591F7" w:rsidR="00AA63C8" w:rsidRPr="00AA63C8" w:rsidRDefault="00AA63C8" w:rsidP="00AA63C8"/>
    <w:p w14:paraId="483F3C2A" w14:textId="75803D38" w:rsidR="00AA63C8" w:rsidRPr="00AA63C8" w:rsidRDefault="00AA63C8" w:rsidP="00AA63C8"/>
    <w:p w14:paraId="14B77674" w14:textId="3CF3E93B" w:rsidR="00AA63C8" w:rsidRPr="00AA63C8" w:rsidRDefault="00AA63C8" w:rsidP="00AA63C8"/>
    <w:p w14:paraId="72E5C632" w14:textId="5D47F484" w:rsidR="00AA63C8" w:rsidRPr="00AA63C8" w:rsidRDefault="00AA63C8" w:rsidP="00AA63C8"/>
    <w:p w14:paraId="0815E179" w14:textId="73F14F4B" w:rsidR="00AA63C8" w:rsidRPr="00AA63C8" w:rsidRDefault="00AA63C8" w:rsidP="00AA63C8"/>
    <w:p w14:paraId="5804848E" w14:textId="0D10D744" w:rsidR="00AA63C8" w:rsidRDefault="00AA63C8" w:rsidP="00AA63C8"/>
    <w:p w14:paraId="3364611E" w14:textId="77777777" w:rsidR="00AA63C8" w:rsidRPr="00AA63C8" w:rsidRDefault="00AA63C8" w:rsidP="00AA63C8"/>
    <w:p w14:paraId="5A44AEEB" w14:textId="77777777" w:rsidR="00AA63C8" w:rsidRPr="00AA63C8" w:rsidRDefault="00AA63C8" w:rsidP="00AA63C8"/>
    <w:p w14:paraId="5EAAB9D3" w14:textId="77777777" w:rsidR="00AA63C8" w:rsidRDefault="00AA63C8"/>
    <w:sectPr w:rsidR="00AA6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C8"/>
    <w:rsid w:val="00020CC5"/>
    <w:rsid w:val="00020D2A"/>
    <w:rsid w:val="002464BF"/>
    <w:rsid w:val="00254CDF"/>
    <w:rsid w:val="006A1B89"/>
    <w:rsid w:val="0087528D"/>
    <w:rsid w:val="00AA63C8"/>
    <w:rsid w:val="00D34858"/>
    <w:rsid w:val="00EB6323"/>
    <w:rsid w:val="00F4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8C9B2"/>
  <w15:chartTrackingRefBased/>
  <w15:docId w15:val="{0E0F8B4B-A186-4548-B683-329C927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3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3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3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3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3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3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3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3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3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3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3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63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3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A6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6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ns-prod.azureedge.us/sites/default/files/f2s/SP%2028_2015_Use%20of%20SAE%20and%20SAF%20for%20Farm%20to%20School_03%2013%202015.pdf" TargetMode="External"/><Relationship Id="rId13" Type="http://schemas.openxmlformats.org/officeDocument/2006/relationships/hyperlink" Target="asphn.org/farm-to-ece-grantees-programs/" TargetMode="External"/><Relationship Id="rId18" Type="http://schemas.openxmlformats.org/officeDocument/2006/relationships/hyperlink" Target="https://www.cacfp.org/2024/06/26/geographic-preference-option-q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fns-prod.azureedge.us/sites/default/files/resource-files/SP12-2024_CACFP04-2024os.pdf" TargetMode="External"/><Relationship Id="rId7" Type="http://schemas.openxmlformats.org/officeDocument/2006/relationships/hyperlink" Target="https://www.fns.usda.gov/sites/default/files/796-2%20Rev%204.pdf" TargetMode="External"/><Relationship Id="rId12" Type="http://schemas.openxmlformats.org/officeDocument/2006/relationships/hyperlink" Target="asphn.org/farm-to-ece-grantees-programs/" TargetMode="External"/><Relationship Id="rId17" Type="http://schemas.openxmlformats.org/officeDocument/2006/relationships/hyperlink" Target="https://www.farmtoschool.org/our-work/early-care-and-education" TargetMode="External"/><Relationship Id="rId2" Type="http://schemas.openxmlformats.org/officeDocument/2006/relationships/settings" Target="settings.xml"/><Relationship Id="rId16" Type="http://schemas.openxmlformats.org/officeDocument/2006/relationships/hyperlink" Target="fns.usda.gov/f2s/farm-to-school" TargetMode="External"/><Relationship Id="rId20" Type="http://schemas.openxmlformats.org/officeDocument/2006/relationships/hyperlink" Target="https://www.fns.usda.gov/f2s/procuring-local-food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acfp.org/assets/pdf/cacfp-farm-ece-report-2024/" TargetMode="External"/><Relationship Id="rId11" Type="http://schemas.openxmlformats.org/officeDocument/2006/relationships/hyperlink" Target="asphn.org/farm-to-ece-grantees-programs/" TargetMode="External"/><Relationship Id="rId5" Type="http://schemas.openxmlformats.org/officeDocument/2006/relationships/hyperlink" Target="https://www.cacfp.org/2023/12/19/cacfp-indicator-for-state-level-obesity-prevention/" TargetMode="External"/><Relationship Id="rId15" Type="http://schemas.openxmlformats.org/officeDocument/2006/relationships/hyperlink" Target="fns.usda.gov/f2s/farm-cacfp" TargetMode="External"/><Relationship Id="rId23" Type="http://schemas.openxmlformats.org/officeDocument/2006/relationships/theme" Target="theme/theme1.xml"/><Relationship Id="rId10" Type="http://schemas.openxmlformats.org/officeDocument/2006/relationships/hyperlink" Target="farmtocacfp.org" TargetMode="External"/><Relationship Id="rId19" Type="http://schemas.openxmlformats.org/officeDocument/2006/relationships/hyperlink" Target="https://fns-prod.azureedge.us/sites/default/files/cacfp/CACFP11_2015os.pdf" TargetMode="External"/><Relationship Id="rId4" Type="http://schemas.openxmlformats.org/officeDocument/2006/relationships/hyperlink" Target="https://www.cacfp.org/2024/06/26/cacfp-participation-among-u-s-childcare-providers/" TargetMode="External"/><Relationship Id="rId9" Type="http://schemas.openxmlformats.org/officeDocument/2006/relationships/hyperlink" Target="https://www.fns.usda.gov/f2s/procuring-local-foods" TargetMode="External"/><Relationship Id="rId14" Type="http://schemas.openxmlformats.org/officeDocument/2006/relationships/hyperlink" Target="fns.usda.gov/f2s/farm-cacf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Thex</dc:creator>
  <cp:keywords/>
  <dc:description/>
  <cp:lastModifiedBy>Alexia Thex</cp:lastModifiedBy>
  <cp:revision>6</cp:revision>
  <dcterms:created xsi:type="dcterms:W3CDTF">2024-09-17T22:09:00Z</dcterms:created>
  <dcterms:modified xsi:type="dcterms:W3CDTF">2024-09-17T23:00:00Z</dcterms:modified>
</cp:coreProperties>
</file>